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“经验</w:t>
      </w:r>
      <w:bookmarkStart w:id="0" w:name="_GoBack"/>
      <w:bookmarkEnd w:id="0"/>
      <w:r>
        <w:rPr>
          <w:rFonts w:hint="eastAsia"/>
          <w:b/>
          <w:sz w:val="32"/>
          <w:szCs w:val="32"/>
          <w:lang w:eastAsia="zh-CN"/>
        </w:rPr>
        <w:t>获得”机</w:t>
      </w:r>
      <w:r>
        <w:rPr>
          <w:rFonts w:hint="eastAsia"/>
          <w:b/>
          <w:sz w:val="32"/>
          <w:szCs w:val="32"/>
        </w:rPr>
        <w:t>械备课组</w:t>
      </w:r>
      <w:r>
        <w:rPr>
          <w:rFonts w:hint="eastAsia"/>
          <w:b/>
          <w:sz w:val="32"/>
          <w:szCs w:val="32"/>
          <w:lang w:eastAsia="zh-CN"/>
        </w:rPr>
        <w:t>专题活动</w:t>
      </w:r>
      <w:r>
        <w:rPr>
          <w:rFonts w:hint="eastAsia"/>
          <w:b/>
          <w:sz w:val="32"/>
          <w:szCs w:val="32"/>
        </w:rPr>
        <w:t>方案</w:t>
      </w:r>
    </w:p>
    <w:p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主题定位</w:t>
      </w:r>
      <w:r>
        <w:rPr>
          <w:rFonts w:hint="eastAsia"/>
          <w:b/>
          <w:sz w:val="28"/>
          <w:szCs w:val="28"/>
        </w:rPr>
        <w:t>：</w:t>
      </w:r>
    </w:p>
    <w:p>
      <w:pPr>
        <w:spacing w:line="360" w:lineRule="auto"/>
        <w:ind w:firstLine="496" w:firstLineChars="236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经验获得是上学期“有效学习方法”专题活动的的深入，与本学期有效教研专题活动相辅相承。因此，</w:t>
      </w:r>
      <w:r>
        <w:rPr>
          <w:rFonts w:hint="eastAsia" w:ascii="宋体" w:hAnsi="宋体"/>
          <w:sz w:val="24"/>
          <w:szCs w:val="24"/>
          <w:lang w:eastAsia="zh-CN"/>
        </w:rPr>
        <w:t>课例选择，延续从识图、CAXA、钳工、车工四个模块入手，提炼有效学习方法</w:t>
      </w:r>
      <w:r>
        <w:rPr>
          <w:rFonts w:hint="eastAsia"/>
          <w:sz w:val="24"/>
          <w:szCs w:val="24"/>
          <w:lang w:val="en-US" w:eastAsia="zh-CN"/>
        </w:rPr>
        <w:t>。</w:t>
      </w:r>
      <w:r>
        <w:rPr>
          <w:rFonts w:hint="eastAsia"/>
          <w:sz w:val="24"/>
          <w:szCs w:val="24"/>
          <w:lang w:eastAsia="zh-CN"/>
        </w:rPr>
        <w:t>理论学习与实践方面着重梳理从具体经验</w:t>
      </w:r>
      <w:r>
        <w:rPr>
          <w:rFonts w:hint="eastAsia"/>
          <w:sz w:val="24"/>
          <w:szCs w:val="24"/>
          <w:lang w:val="en-US" w:eastAsia="zh-CN"/>
        </w:rPr>
        <w:t>---转换领域的教学应用。</w:t>
      </w:r>
    </w:p>
    <w:p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活动过程：</w:t>
      </w:r>
    </w:p>
    <w:tbl>
      <w:tblPr>
        <w:tblW w:w="88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993"/>
        <w:gridCol w:w="3448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时间</w:t>
            </w:r>
          </w:p>
        </w:tc>
        <w:tc>
          <w:tcPr>
            <w:tcW w:w="1993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阶段主题</w:t>
            </w: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计划内容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成果形式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188" w:type="dxa"/>
            <w:vMerge w:val="restart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993" w:type="dxa"/>
            <w:vMerge w:val="restart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学习分析</w:t>
            </w:r>
          </w:p>
        </w:tc>
        <w:tc>
          <w:tcPr>
            <w:tcW w:w="3448" w:type="dxa"/>
            <w:shd w:val="clear" w:color="auto" w:fill="auto"/>
            <w:textDirection w:val="lrTb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梳理有效学习与经验获得关系</w:t>
            </w:r>
          </w:p>
        </w:tc>
        <w:tc>
          <w:tcPr>
            <w:tcW w:w="2177" w:type="dxa"/>
            <w:shd w:val="clear" w:color="auto" w:fill="auto"/>
            <w:textDirection w:val="lrTb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方案确定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88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理论学习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77" w:type="dxa"/>
            <w:shd w:val="clear" w:color="auto" w:fill="auto"/>
            <w:textDirection w:val="lrTb"/>
            <w:vAlign w:val="center"/>
          </w:tcPr>
          <w:p>
            <w:pPr>
              <w:spacing w:line="480" w:lineRule="auto"/>
              <w:jc w:val="both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思维导图初稿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188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梳理技术学习与经验获得关系</w:t>
            </w:r>
          </w:p>
        </w:tc>
        <w:tc>
          <w:tcPr>
            <w:tcW w:w="2177" w:type="dxa"/>
            <w:shd w:val="clear" w:color="auto" w:fill="auto"/>
            <w:textDirection w:val="lrTb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教学设计Ｖ１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88" w:type="dxa"/>
            <w:vMerge w:val="restart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2013.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93" w:type="dxa"/>
            <w:vMerge w:val="restart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教学实践</w:t>
            </w: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根据教学设计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V1</w:t>
            </w:r>
            <w:r>
              <w:rPr>
                <w:rFonts w:hint="eastAsia"/>
                <w:sz w:val="24"/>
                <w:szCs w:val="24"/>
                <w:lang w:eastAsia="zh-CN"/>
              </w:rPr>
              <w:t>开展课堂教学实践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8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备课组听课反馈</w:t>
            </w:r>
          </w:p>
        </w:tc>
        <w:tc>
          <w:tcPr>
            <w:tcW w:w="2177" w:type="dxa"/>
            <w:vMerge w:val="restart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评课反馈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188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专题会议</w:t>
            </w:r>
          </w:p>
        </w:tc>
        <w:tc>
          <w:tcPr>
            <w:tcW w:w="2177" w:type="dxa"/>
            <w:vMerge w:val="continue"/>
            <w:tcBorders>
              <w:left w:val="none" w:color="auto" w:sz="0" w:space="0"/>
              <w:right w:val="none" w:color="auto" w:sz="0" w:space="0"/>
            </w:tcBorders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88" w:type="dxa"/>
            <w:vMerge w:val="restart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4.11</w:t>
            </w:r>
          </w:p>
        </w:tc>
        <w:tc>
          <w:tcPr>
            <w:tcW w:w="1993" w:type="dxa"/>
            <w:vMerge w:val="restart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修正改进</w:t>
            </w: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理论学习２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思维导图修改稿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188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梳理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V1</w:t>
            </w:r>
            <w:r>
              <w:rPr>
                <w:rFonts w:hint="eastAsia"/>
                <w:sz w:val="24"/>
                <w:szCs w:val="24"/>
                <w:lang w:eastAsia="zh-CN"/>
              </w:rPr>
              <w:t>课堂教学与经验获得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教学设计Ｖ２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188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重点听课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推选１节展示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188" w:type="dxa"/>
            <w:vMerge w:val="restart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</w:p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93" w:type="dxa"/>
            <w:vMerge w:val="restart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整理反思</w:t>
            </w: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教学运用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视频剪辑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88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修改完善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资料整理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88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93" w:type="dxa"/>
            <w:vMerge w:val="continue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参加校展</w:t>
            </w:r>
            <w:r>
              <w:rPr>
                <w:rFonts w:hint="eastAsia"/>
                <w:sz w:val="24"/>
                <w:szCs w:val="24"/>
                <w:lang w:eastAsia="zh-CN"/>
              </w:rPr>
              <w:t>示经验交流</w:t>
            </w:r>
          </w:p>
        </w:tc>
        <w:tc>
          <w:tcPr>
            <w:tcW w:w="2177" w:type="dxa"/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交流反思</w:t>
            </w:r>
          </w:p>
        </w:tc>
      </w:tr>
    </w:tbl>
    <w:p>
      <w:pPr>
        <w:spacing w:line="360" w:lineRule="auto"/>
        <w:ind w:firstLine="496" w:firstLineChars="236"/>
        <w:rPr>
          <w:szCs w:val="21"/>
        </w:rPr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hint="eastAsia"/>
      </w:rPr>
      <w:t>机械备课组　何繁荣　2014.9-1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uiPriority w:val="99"/>
    <w:rPr>
      <w:sz w:val="18"/>
      <w:szCs w:val="18"/>
    </w:rPr>
  </w:style>
  <w:style w:type="character" w:customStyle="1" w:styleId="6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91</Words>
  <Characters>520</Characters>
  <Lines>4</Lines>
  <Paragraphs>1</Paragraphs>
  <ScaleCrop>false</ScaleCrop>
  <LinksUpToDate>false</LinksUpToDate>
  <CharactersWithSpaces>0</CharactersWithSpaces>
  <Application>WPS Office 个人版_9.1.0.4856_{F1E327BC-269C-435d-A152-05C5408002CA}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2014-10-08T00:05:00Z</dcterms:created>
  <dc:creator>hefanrong</dc:creator>
  <cp:lastModifiedBy>hefanrong</cp:lastModifiedBy>
  <dcterms:modified xsi:type="dcterms:W3CDTF">2014-10-08T01:27:51Z</dcterms:modified>
  <dc:title>“经验获得”机械备课组专题活动方案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