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DF6" w:rsidRPr="006D4DF6" w:rsidRDefault="0004527A" w:rsidP="0004527A">
      <w:pPr>
        <w:spacing w:line="360" w:lineRule="auto"/>
        <w:jc w:val="center"/>
        <w:rPr>
          <w:b/>
          <w:sz w:val="32"/>
          <w:szCs w:val="32"/>
        </w:rPr>
      </w:pPr>
      <w:r>
        <w:rPr>
          <w:rFonts w:hint="eastAsia"/>
          <w:b/>
          <w:sz w:val="32"/>
          <w:szCs w:val="32"/>
        </w:rPr>
        <w:t>机</w:t>
      </w:r>
      <w:r w:rsidR="006D4DF6" w:rsidRPr="006D4DF6">
        <w:rPr>
          <w:rFonts w:hint="eastAsia"/>
          <w:b/>
          <w:sz w:val="32"/>
          <w:szCs w:val="32"/>
        </w:rPr>
        <w:t>械备课组有效教研专题活动方案</w:t>
      </w:r>
    </w:p>
    <w:p w:rsidR="006D4DF6" w:rsidRDefault="006D4DF6" w:rsidP="006D4DF6">
      <w:pPr>
        <w:spacing w:line="360" w:lineRule="auto"/>
        <w:rPr>
          <w:b/>
          <w:sz w:val="24"/>
          <w:szCs w:val="24"/>
        </w:rPr>
      </w:pPr>
      <w:r w:rsidRPr="006D4DF6">
        <w:rPr>
          <w:rFonts w:hint="eastAsia"/>
          <w:b/>
          <w:sz w:val="24"/>
          <w:szCs w:val="24"/>
        </w:rPr>
        <w:t>活动主题：</w:t>
      </w:r>
      <w:bookmarkStart w:id="0" w:name="_GoBack"/>
      <w:bookmarkEnd w:id="0"/>
    </w:p>
    <w:p w:rsidR="006D4DF6" w:rsidRPr="006D4DF6" w:rsidRDefault="006D4DF6" w:rsidP="006D4DF6">
      <w:pPr>
        <w:spacing w:line="360" w:lineRule="auto"/>
        <w:ind w:firstLineChars="236" w:firstLine="496"/>
        <w:rPr>
          <w:szCs w:val="21"/>
        </w:rPr>
      </w:pPr>
      <w:r w:rsidRPr="006D4DF6">
        <w:rPr>
          <w:rFonts w:hint="eastAsia"/>
          <w:szCs w:val="21"/>
        </w:rPr>
        <w:t>车削技术基于体验学习的课堂教学策略</w:t>
      </w:r>
    </w:p>
    <w:p w:rsidR="006D4DF6" w:rsidRPr="006D4DF6" w:rsidRDefault="006D4DF6" w:rsidP="006D4DF6">
      <w:pPr>
        <w:spacing w:line="360" w:lineRule="auto"/>
        <w:rPr>
          <w:b/>
          <w:sz w:val="24"/>
          <w:szCs w:val="24"/>
        </w:rPr>
      </w:pPr>
      <w:r w:rsidRPr="006D4DF6">
        <w:rPr>
          <w:rFonts w:hint="eastAsia"/>
          <w:b/>
          <w:sz w:val="24"/>
          <w:szCs w:val="24"/>
        </w:rPr>
        <w:t>问题的提出：</w:t>
      </w:r>
    </w:p>
    <w:p w:rsidR="006D4DF6" w:rsidRPr="006D4DF6" w:rsidRDefault="006D4DF6" w:rsidP="006D4DF6">
      <w:pPr>
        <w:spacing w:line="360" w:lineRule="auto"/>
        <w:ind w:firstLineChars="236" w:firstLine="496"/>
        <w:rPr>
          <w:szCs w:val="21"/>
        </w:rPr>
      </w:pPr>
      <w:r w:rsidRPr="006D4DF6">
        <w:rPr>
          <w:rFonts w:hint="eastAsia"/>
          <w:szCs w:val="21"/>
        </w:rPr>
        <w:t>当我们在追求提高课堂教学质量，教学效率的时间，普遍会强调</w:t>
      </w:r>
      <w:r w:rsidRPr="00053CC8">
        <w:rPr>
          <w:rFonts w:hint="eastAsia"/>
          <w:szCs w:val="21"/>
        </w:rPr>
        <w:t>学习为主体，学习的学很重要，有效的学更重要。那么在机械项目教学中如何针对具体的教学内容去制定具有一定策略指向的教学目标？又该如何去落实？大卫库伯的体验学习的教育理念：让具体体验成为课堂教学，让体验学习圈成为指导课堂教学的操作模式。</w:t>
      </w:r>
      <w:proofErr w:type="gramStart"/>
      <w:r w:rsidRPr="00053CC8">
        <w:rPr>
          <w:rFonts w:hint="eastAsia"/>
          <w:szCs w:val="21"/>
        </w:rPr>
        <w:t>给于</w:t>
      </w:r>
      <w:proofErr w:type="gramEnd"/>
      <w:r w:rsidRPr="00053CC8">
        <w:rPr>
          <w:rFonts w:hint="eastAsia"/>
          <w:szCs w:val="21"/>
        </w:rPr>
        <w:t>我们解惑，为此，本组针对机械项目的车削技术单元的课堂教学，开展专题教研活动。</w:t>
      </w:r>
    </w:p>
    <w:p w:rsidR="006D4DF6" w:rsidRPr="006D4DF6" w:rsidRDefault="006D4DF6" w:rsidP="006D4DF6">
      <w:pPr>
        <w:spacing w:line="360" w:lineRule="auto"/>
        <w:rPr>
          <w:b/>
          <w:sz w:val="24"/>
          <w:szCs w:val="24"/>
        </w:rPr>
      </w:pPr>
      <w:r w:rsidRPr="006D4DF6">
        <w:rPr>
          <w:rFonts w:hint="eastAsia"/>
          <w:b/>
          <w:sz w:val="24"/>
          <w:szCs w:val="24"/>
        </w:rPr>
        <w:t>活动过程：</w:t>
      </w:r>
    </w:p>
    <w:p w:rsidR="006D4DF6" w:rsidRPr="006D4DF6" w:rsidRDefault="006D4DF6" w:rsidP="006D4DF6">
      <w:pPr>
        <w:spacing w:line="360" w:lineRule="auto"/>
        <w:ind w:firstLineChars="236" w:firstLine="496"/>
        <w:rPr>
          <w:szCs w:val="21"/>
        </w:rPr>
      </w:pPr>
      <w:r w:rsidRPr="006D4DF6">
        <w:rPr>
          <w:rFonts w:hint="eastAsia"/>
          <w:szCs w:val="21"/>
        </w:rPr>
        <w:t>（一）</w:t>
      </w:r>
      <w:r w:rsidRPr="006D4DF6">
        <w:rPr>
          <w:rFonts w:hint="eastAsia"/>
          <w:szCs w:val="21"/>
        </w:rPr>
        <w:t xml:space="preserve"> </w:t>
      </w:r>
      <w:r w:rsidRPr="006D4DF6">
        <w:rPr>
          <w:rFonts w:hint="eastAsia"/>
          <w:szCs w:val="21"/>
        </w:rPr>
        <w:t>理论学习：</w:t>
      </w:r>
      <w:r w:rsidRPr="006D4DF6">
        <w:rPr>
          <w:rFonts w:hint="eastAsia"/>
          <w:szCs w:val="21"/>
        </w:rPr>
        <w:t>9</w:t>
      </w:r>
      <w:r w:rsidRPr="006D4DF6">
        <w:rPr>
          <w:rFonts w:hint="eastAsia"/>
          <w:szCs w:val="21"/>
        </w:rPr>
        <w:t>月</w:t>
      </w:r>
      <w:r w:rsidRPr="006D4DF6">
        <w:rPr>
          <w:rFonts w:hint="eastAsia"/>
          <w:szCs w:val="21"/>
        </w:rPr>
        <w:t>-10</w:t>
      </w:r>
      <w:r w:rsidRPr="006D4DF6">
        <w:rPr>
          <w:rFonts w:hint="eastAsia"/>
          <w:szCs w:val="21"/>
        </w:rPr>
        <w:t>月</w:t>
      </w:r>
    </w:p>
    <w:p w:rsidR="006D4DF6" w:rsidRPr="006D4DF6" w:rsidRDefault="006D4DF6" w:rsidP="006D4DF6">
      <w:pPr>
        <w:spacing w:line="360" w:lineRule="auto"/>
        <w:ind w:firstLineChars="236" w:firstLine="496"/>
        <w:rPr>
          <w:szCs w:val="21"/>
        </w:rPr>
      </w:pPr>
      <w:r w:rsidRPr="006D4DF6">
        <w:rPr>
          <w:rFonts w:hint="eastAsia"/>
          <w:szCs w:val="21"/>
        </w:rPr>
        <w:t>1</w:t>
      </w:r>
      <w:r w:rsidRPr="006D4DF6">
        <w:rPr>
          <w:rFonts w:hint="eastAsia"/>
          <w:szCs w:val="21"/>
        </w:rPr>
        <w:t>、大卫</w:t>
      </w:r>
      <w:r w:rsidRPr="006D4DF6">
        <w:rPr>
          <w:rFonts w:hint="eastAsia"/>
          <w:szCs w:val="21"/>
        </w:rPr>
        <w:t>_</w:t>
      </w:r>
      <w:r w:rsidRPr="006D4DF6">
        <w:rPr>
          <w:rFonts w:hint="eastAsia"/>
          <w:szCs w:val="21"/>
        </w:rPr>
        <w:t>库伯的体验学习</w:t>
      </w:r>
      <w:r w:rsidRPr="006D4DF6">
        <w:rPr>
          <w:rFonts w:hint="eastAsia"/>
          <w:szCs w:val="21"/>
        </w:rPr>
        <w:t>--</w:t>
      </w:r>
      <w:r w:rsidRPr="006D4DF6">
        <w:rPr>
          <w:rFonts w:hint="eastAsia"/>
          <w:szCs w:val="21"/>
        </w:rPr>
        <w:t>石雷山王灿明</w:t>
      </w:r>
    </w:p>
    <w:p w:rsidR="006D4DF6" w:rsidRPr="006D4DF6" w:rsidRDefault="006D4DF6" w:rsidP="006D4DF6">
      <w:pPr>
        <w:spacing w:line="360" w:lineRule="auto"/>
        <w:ind w:firstLineChars="236" w:firstLine="496"/>
        <w:rPr>
          <w:szCs w:val="21"/>
        </w:rPr>
      </w:pPr>
      <w:r w:rsidRPr="006D4DF6">
        <w:rPr>
          <w:rFonts w:hint="eastAsia"/>
          <w:szCs w:val="21"/>
        </w:rPr>
        <w:t>2</w:t>
      </w:r>
      <w:r w:rsidRPr="006D4DF6">
        <w:rPr>
          <w:rFonts w:hint="eastAsia"/>
          <w:szCs w:val="21"/>
        </w:rPr>
        <w:t>、库伯的体验学习观及其在课堂教学中的应用</w:t>
      </w:r>
      <w:r w:rsidRPr="006D4DF6">
        <w:rPr>
          <w:rFonts w:hint="eastAsia"/>
          <w:szCs w:val="21"/>
        </w:rPr>
        <w:t>--</w:t>
      </w:r>
      <w:r w:rsidRPr="006D4DF6">
        <w:rPr>
          <w:rFonts w:hint="eastAsia"/>
          <w:szCs w:val="21"/>
        </w:rPr>
        <w:t>石雷山</w:t>
      </w:r>
    </w:p>
    <w:p w:rsidR="006D4DF6" w:rsidRPr="006D4DF6" w:rsidRDefault="006D4DF6" w:rsidP="006D4DF6">
      <w:pPr>
        <w:spacing w:line="360" w:lineRule="auto"/>
        <w:ind w:firstLineChars="236" w:firstLine="496"/>
        <w:rPr>
          <w:szCs w:val="21"/>
        </w:rPr>
      </w:pPr>
      <w:r w:rsidRPr="006D4DF6">
        <w:rPr>
          <w:rFonts w:hint="eastAsia"/>
          <w:szCs w:val="21"/>
        </w:rPr>
        <w:t>（二）团队研讨与集体备课：</w:t>
      </w:r>
      <w:r w:rsidRPr="006D4DF6">
        <w:rPr>
          <w:rFonts w:hint="eastAsia"/>
          <w:szCs w:val="21"/>
        </w:rPr>
        <w:t>10</w:t>
      </w:r>
      <w:r w:rsidRPr="006D4DF6">
        <w:rPr>
          <w:rFonts w:hint="eastAsia"/>
          <w:szCs w:val="21"/>
        </w:rPr>
        <w:t>月</w:t>
      </w:r>
      <w:r w:rsidRPr="006D4DF6">
        <w:rPr>
          <w:rFonts w:hint="eastAsia"/>
          <w:szCs w:val="21"/>
        </w:rPr>
        <w:t>-11</w:t>
      </w:r>
      <w:r w:rsidRPr="006D4DF6">
        <w:rPr>
          <w:rFonts w:hint="eastAsia"/>
          <w:szCs w:val="21"/>
        </w:rPr>
        <w:t>月</w:t>
      </w:r>
    </w:p>
    <w:p w:rsidR="006D4DF6" w:rsidRPr="006D4DF6" w:rsidRDefault="006D4DF6" w:rsidP="006D4DF6">
      <w:pPr>
        <w:spacing w:line="360" w:lineRule="auto"/>
        <w:ind w:firstLineChars="236" w:firstLine="496"/>
        <w:rPr>
          <w:szCs w:val="21"/>
        </w:rPr>
      </w:pPr>
      <w:r w:rsidRPr="006D4DF6">
        <w:rPr>
          <w:rFonts w:hint="eastAsia"/>
          <w:szCs w:val="21"/>
        </w:rPr>
        <w:t>《体验学习在车削技术中的教学实践》的思考</w:t>
      </w:r>
    </w:p>
    <w:p w:rsidR="006D4DF6" w:rsidRPr="006D4DF6" w:rsidRDefault="006D4DF6" w:rsidP="006D4DF6">
      <w:pPr>
        <w:spacing w:line="360" w:lineRule="auto"/>
        <w:ind w:firstLineChars="236" w:firstLine="496"/>
        <w:rPr>
          <w:szCs w:val="21"/>
        </w:rPr>
      </w:pPr>
      <w:r w:rsidRPr="006D4DF6">
        <w:rPr>
          <w:rFonts w:hint="eastAsia"/>
          <w:szCs w:val="21"/>
        </w:rPr>
        <w:t>1</w:t>
      </w:r>
      <w:r w:rsidRPr="006D4DF6">
        <w:rPr>
          <w:rFonts w:hint="eastAsia"/>
          <w:szCs w:val="21"/>
        </w:rPr>
        <w:t>、单元策划与目标设定</w:t>
      </w:r>
    </w:p>
    <w:p w:rsidR="006D4DF6" w:rsidRPr="006D4DF6" w:rsidRDefault="006D4DF6" w:rsidP="006D4DF6">
      <w:pPr>
        <w:spacing w:line="360" w:lineRule="auto"/>
        <w:ind w:firstLineChars="236" w:firstLine="496"/>
        <w:rPr>
          <w:szCs w:val="21"/>
        </w:rPr>
      </w:pPr>
      <w:r w:rsidRPr="006D4DF6">
        <w:rPr>
          <w:rFonts w:hint="eastAsia"/>
          <w:szCs w:val="21"/>
        </w:rPr>
        <w:t>2</w:t>
      </w:r>
      <w:r w:rsidRPr="006D4DF6">
        <w:rPr>
          <w:rFonts w:hint="eastAsia"/>
          <w:szCs w:val="21"/>
        </w:rPr>
        <w:t>、按车削技术学习初期――端面、中期</w:t>
      </w:r>
      <w:r w:rsidRPr="006D4DF6">
        <w:rPr>
          <w:rFonts w:hint="eastAsia"/>
          <w:szCs w:val="21"/>
        </w:rPr>
        <w:t>--</w:t>
      </w:r>
      <w:r w:rsidRPr="006D4DF6">
        <w:rPr>
          <w:rFonts w:hint="eastAsia"/>
          <w:szCs w:val="21"/>
        </w:rPr>
        <w:t>外圆、末期</w:t>
      </w:r>
      <w:r w:rsidRPr="006D4DF6">
        <w:rPr>
          <w:rFonts w:hint="eastAsia"/>
          <w:szCs w:val="21"/>
        </w:rPr>
        <w:t>--</w:t>
      </w:r>
      <w:r w:rsidRPr="006D4DF6">
        <w:rPr>
          <w:rFonts w:hint="eastAsia"/>
          <w:szCs w:val="21"/>
        </w:rPr>
        <w:t>圆锥面，进行分段实践与反馈</w:t>
      </w:r>
    </w:p>
    <w:p w:rsidR="006D4DF6" w:rsidRPr="006D4DF6" w:rsidRDefault="006D4DF6" w:rsidP="006D4DF6">
      <w:pPr>
        <w:spacing w:line="360" w:lineRule="auto"/>
        <w:ind w:firstLineChars="236" w:firstLine="496"/>
        <w:rPr>
          <w:szCs w:val="21"/>
        </w:rPr>
      </w:pPr>
      <w:r w:rsidRPr="006D4DF6">
        <w:rPr>
          <w:rFonts w:hint="eastAsia"/>
          <w:szCs w:val="21"/>
        </w:rPr>
        <w:t>（三）实践与反思：</w:t>
      </w:r>
      <w:r w:rsidRPr="006D4DF6">
        <w:rPr>
          <w:rFonts w:hint="eastAsia"/>
          <w:szCs w:val="21"/>
        </w:rPr>
        <w:t>11</w:t>
      </w:r>
      <w:r w:rsidRPr="006D4DF6">
        <w:rPr>
          <w:rFonts w:hint="eastAsia"/>
          <w:szCs w:val="21"/>
        </w:rPr>
        <w:t>月</w:t>
      </w:r>
      <w:r w:rsidRPr="006D4DF6">
        <w:rPr>
          <w:rFonts w:hint="eastAsia"/>
          <w:szCs w:val="21"/>
        </w:rPr>
        <w:t>-12</w:t>
      </w:r>
      <w:r w:rsidRPr="006D4DF6">
        <w:rPr>
          <w:rFonts w:hint="eastAsia"/>
          <w:szCs w:val="21"/>
        </w:rPr>
        <w:t>月</w:t>
      </w:r>
    </w:p>
    <w:p w:rsidR="006D4DF6" w:rsidRPr="006D4DF6" w:rsidRDefault="006D4DF6" w:rsidP="006D4DF6">
      <w:pPr>
        <w:spacing w:line="360" w:lineRule="auto"/>
        <w:ind w:firstLineChars="236" w:firstLine="496"/>
        <w:rPr>
          <w:szCs w:val="21"/>
        </w:rPr>
      </w:pPr>
      <w:r w:rsidRPr="006D4DF6">
        <w:rPr>
          <w:rFonts w:hint="eastAsia"/>
          <w:szCs w:val="21"/>
        </w:rPr>
        <w:t>1</w:t>
      </w:r>
      <w:r w:rsidRPr="006D4DF6">
        <w:rPr>
          <w:rFonts w:hint="eastAsia"/>
          <w:szCs w:val="21"/>
        </w:rPr>
        <w:t>、第</w:t>
      </w:r>
      <w:r w:rsidRPr="006D4DF6">
        <w:rPr>
          <w:rFonts w:hint="eastAsia"/>
          <w:szCs w:val="21"/>
        </w:rPr>
        <w:t>11</w:t>
      </w:r>
      <w:r w:rsidRPr="006D4DF6">
        <w:rPr>
          <w:rFonts w:hint="eastAsia"/>
          <w:szCs w:val="21"/>
        </w:rPr>
        <w:t>周</w:t>
      </w:r>
      <w:r w:rsidRPr="006D4DF6">
        <w:rPr>
          <w:rFonts w:hint="eastAsia"/>
          <w:szCs w:val="21"/>
        </w:rPr>
        <w:t>-12</w:t>
      </w:r>
      <w:r w:rsidRPr="006D4DF6">
        <w:rPr>
          <w:rFonts w:hint="eastAsia"/>
          <w:szCs w:val="21"/>
        </w:rPr>
        <w:t>周召开</w:t>
      </w:r>
      <w:proofErr w:type="gramStart"/>
      <w:r w:rsidRPr="006D4DF6">
        <w:rPr>
          <w:rFonts w:hint="eastAsia"/>
          <w:szCs w:val="21"/>
        </w:rPr>
        <w:t>备课组</w:t>
      </w:r>
      <w:proofErr w:type="gramEnd"/>
      <w:r w:rsidRPr="006D4DF6">
        <w:rPr>
          <w:rFonts w:hint="eastAsia"/>
          <w:szCs w:val="21"/>
        </w:rPr>
        <w:t>专题研讨会议，归纳实施改进得失，修改教学设计</w:t>
      </w:r>
    </w:p>
    <w:p w:rsidR="006D4DF6" w:rsidRPr="006D4DF6" w:rsidRDefault="006D4DF6" w:rsidP="006D4DF6">
      <w:pPr>
        <w:spacing w:line="360" w:lineRule="auto"/>
        <w:ind w:firstLineChars="236" w:firstLine="496"/>
        <w:rPr>
          <w:szCs w:val="21"/>
        </w:rPr>
      </w:pPr>
      <w:r w:rsidRPr="006D4DF6">
        <w:rPr>
          <w:rFonts w:hint="eastAsia"/>
          <w:szCs w:val="21"/>
        </w:rPr>
        <w:t>2</w:t>
      </w:r>
      <w:r w:rsidRPr="006D4DF6">
        <w:rPr>
          <w:rFonts w:hint="eastAsia"/>
          <w:szCs w:val="21"/>
        </w:rPr>
        <w:t>、继续实践，推车削圆锥面为展示课</w:t>
      </w:r>
    </w:p>
    <w:p w:rsidR="006D4DF6" w:rsidRPr="006D4DF6" w:rsidRDefault="006D4DF6" w:rsidP="006D4DF6">
      <w:pPr>
        <w:spacing w:line="360" w:lineRule="auto"/>
        <w:ind w:firstLineChars="236" w:firstLine="496"/>
        <w:rPr>
          <w:szCs w:val="21"/>
        </w:rPr>
      </w:pPr>
      <w:r w:rsidRPr="006D4DF6">
        <w:rPr>
          <w:rFonts w:hint="eastAsia"/>
          <w:szCs w:val="21"/>
        </w:rPr>
        <w:t>3</w:t>
      </w:r>
      <w:r w:rsidRPr="006D4DF6">
        <w:rPr>
          <w:rFonts w:hint="eastAsia"/>
          <w:szCs w:val="21"/>
        </w:rPr>
        <w:t>、初构论文：体验学习在车削技术课堂教学中的应用</w:t>
      </w:r>
    </w:p>
    <w:p w:rsidR="006D4DF6" w:rsidRPr="006D4DF6" w:rsidRDefault="006D4DF6" w:rsidP="006D4DF6">
      <w:pPr>
        <w:spacing w:line="360" w:lineRule="auto"/>
        <w:ind w:firstLineChars="236" w:firstLine="496"/>
        <w:rPr>
          <w:szCs w:val="21"/>
        </w:rPr>
      </w:pPr>
      <w:r w:rsidRPr="006D4DF6">
        <w:rPr>
          <w:rFonts w:hint="eastAsia"/>
          <w:szCs w:val="21"/>
        </w:rPr>
        <w:t>（四）经验总结与展示：</w:t>
      </w:r>
    </w:p>
    <w:p w:rsidR="006D4DF6" w:rsidRPr="006D4DF6" w:rsidRDefault="006D4DF6" w:rsidP="006D4DF6">
      <w:pPr>
        <w:spacing w:line="360" w:lineRule="auto"/>
        <w:ind w:firstLineChars="236" w:firstLine="496"/>
        <w:rPr>
          <w:szCs w:val="21"/>
        </w:rPr>
      </w:pPr>
      <w:r w:rsidRPr="006D4DF6">
        <w:rPr>
          <w:rFonts w:hint="eastAsia"/>
          <w:szCs w:val="21"/>
        </w:rPr>
        <w:t>按活动过程整理资料，剪辑视频</w:t>
      </w:r>
    </w:p>
    <w:p w:rsidR="006D4DF6" w:rsidRPr="006D4DF6" w:rsidRDefault="006D4DF6" w:rsidP="006D4DF6">
      <w:pPr>
        <w:spacing w:line="360" w:lineRule="auto"/>
        <w:ind w:firstLineChars="236" w:firstLine="496"/>
        <w:rPr>
          <w:szCs w:val="21"/>
        </w:rPr>
      </w:pPr>
      <w:r w:rsidRPr="006D4DF6">
        <w:rPr>
          <w:rFonts w:hint="eastAsia"/>
          <w:szCs w:val="21"/>
        </w:rPr>
        <w:t>18-19</w:t>
      </w:r>
      <w:r w:rsidRPr="006D4DF6">
        <w:rPr>
          <w:rFonts w:hint="eastAsia"/>
          <w:szCs w:val="21"/>
        </w:rPr>
        <w:t>组内反思，资料归总，形成经验论文</w:t>
      </w:r>
    </w:p>
    <w:p w:rsidR="006D4DF6" w:rsidRPr="006D4DF6" w:rsidRDefault="006D4DF6" w:rsidP="006D4DF6">
      <w:pPr>
        <w:spacing w:line="360" w:lineRule="auto"/>
        <w:rPr>
          <w:b/>
          <w:sz w:val="24"/>
          <w:szCs w:val="24"/>
        </w:rPr>
      </w:pPr>
      <w:r w:rsidRPr="006D4DF6">
        <w:rPr>
          <w:rFonts w:hint="eastAsia"/>
          <w:b/>
          <w:sz w:val="24"/>
          <w:szCs w:val="24"/>
        </w:rPr>
        <w:t>组内分工</w:t>
      </w:r>
    </w:p>
    <w:p w:rsidR="006D4DF6" w:rsidRPr="006D4DF6" w:rsidRDefault="006D4DF6" w:rsidP="006D4DF6">
      <w:pPr>
        <w:spacing w:line="360" w:lineRule="auto"/>
        <w:ind w:firstLineChars="236" w:firstLine="496"/>
        <w:rPr>
          <w:szCs w:val="21"/>
        </w:rPr>
      </w:pPr>
      <w:r w:rsidRPr="006D4DF6">
        <w:rPr>
          <w:rFonts w:hint="eastAsia"/>
          <w:szCs w:val="21"/>
        </w:rPr>
        <w:t>单元策划与汇总：何繁荣</w:t>
      </w:r>
    </w:p>
    <w:p w:rsidR="006D4DF6" w:rsidRPr="006D4DF6" w:rsidRDefault="006D4DF6" w:rsidP="006D4DF6">
      <w:pPr>
        <w:spacing w:line="360" w:lineRule="auto"/>
        <w:ind w:firstLineChars="236" w:firstLine="496"/>
        <w:rPr>
          <w:szCs w:val="21"/>
        </w:rPr>
      </w:pPr>
      <w:r w:rsidRPr="006D4DF6">
        <w:rPr>
          <w:rFonts w:hint="eastAsia"/>
          <w:szCs w:val="21"/>
        </w:rPr>
        <w:t>教学建议与拓展：陈定芳</w:t>
      </w:r>
    </w:p>
    <w:p w:rsidR="006D4DF6" w:rsidRPr="006D4DF6" w:rsidRDefault="006D4DF6" w:rsidP="006D4DF6">
      <w:pPr>
        <w:spacing w:line="360" w:lineRule="auto"/>
        <w:ind w:firstLineChars="236" w:firstLine="496"/>
        <w:rPr>
          <w:szCs w:val="21"/>
        </w:rPr>
      </w:pPr>
      <w:r w:rsidRPr="006D4DF6">
        <w:rPr>
          <w:rFonts w:hint="eastAsia"/>
          <w:szCs w:val="21"/>
        </w:rPr>
        <w:t>教学设计与实践：孙涛—端面，外圆—徐伟勇</w:t>
      </w:r>
      <w:r w:rsidRPr="006D4DF6">
        <w:rPr>
          <w:rFonts w:hint="eastAsia"/>
          <w:szCs w:val="21"/>
        </w:rPr>
        <w:t>,</w:t>
      </w:r>
      <w:r w:rsidRPr="006D4DF6">
        <w:rPr>
          <w:rFonts w:hint="eastAsia"/>
          <w:szCs w:val="21"/>
        </w:rPr>
        <w:t>圆锥</w:t>
      </w:r>
      <w:proofErr w:type="gramStart"/>
      <w:r w:rsidRPr="006D4DF6">
        <w:rPr>
          <w:rFonts w:hint="eastAsia"/>
          <w:szCs w:val="21"/>
        </w:rPr>
        <w:t>面—陆凤</w:t>
      </w:r>
      <w:proofErr w:type="gramEnd"/>
    </w:p>
    <w:p w:rsidR="008E27FD" w:rsidRPr="006D4DF6" w:rsidRDefault="006D4DF6" w:rsidP="006D4DF6">
      <w:pPr>
        <w:spacing w:line="360" w:lineRule="auto"/>
        <w:ind w:firstLineChars="236" w:firstLine="496"/>
        <w:rPr>
          <w:szCs w:val="21"/>
        </w:rPr>
      </w:pPr>
      <w:r w:rsidRPr="006D4DF6">
        <w:rPr>
          <w:rFonts w:hint="eastAsia"/>
          <w:szCs w:val="21"/>
        </w:rPr>
        <w:t>教学评课与反馈：范崇哲</w:t>
      </w:r>
    </w:p>
    <w:sectPr w:rsidR="008E27FD" w:rsidRPr="006D4DF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410" w:rsidRDefault="00B37410" w:rsidP="006D4DF6">
      <w:r>
        <w:separator/>
      </w:r>
    </w:p>
  </w:endnote>
  <w:endnote w:type="continuationSeparator" w:id="0">
    <w:p w:rsidR="00B37410" w:rsidRDefault="00B37410" w:rsidP="006D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410" w:rsidRDefault="00B37410" w:rsidP="006D4DF6">
      <w:r>
        <w:separator/>
      </w:r>
    </w:p>
  </w:footnote>
  <w:footnote w:type="continuationSeparator" w:id="0">
    <w:p w:rsidR="00B37410" w:rsidRDefault="00B37410" w:rsidP="006D4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DF6" w:rsidRDefault="006D4DF6">
    <w:pPr>
      <w:pStyle w:val="a3"/>
    </w:pPr>
    <w:r>
      <w:rPr>
        <w:rFonts w:hint="eastAsia"/>
      </w:rPr>
      <w:t>机械</w:t>
    </w:r>
    <w:proofErr w:type="gramStart"/>
    <w:r>
      <w:rPr>
        <w:rFonts w:hint="eastAsia"/>
      </w:rPr>
      <w:t>备课组　何繁荣</w:t>
    </w:r>
    <w:proofErr w:type="gramEnd"/>
    <w:r>
      <w:rPr>
        <w:rFonts w:hint="eastAsia"/>
      </w:rPr>
      <w:t xml:space="preserve">　</w:t>
    </w:r>
    <w:r>
      <w:rPr>
        <w:rFonts w:hint="eastAsia"/>
      </w:rPr>
      <w:t>2014.9-1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F6"/>
    <w:rsid w:val="0004527A"/>
    <w:rsid w:val="00053CC8"/>
    <w:rsid w:val="006A6CF2"/>
    <w:rsid w:val="006D4DF6"/>
    <w:rsid w:val="007353BC"/>
    <w:rsid w:val="00767A06"/>
    <w:rsid w:val="008E27FD"/>
    <w:rsid w:val="00B37410"/>
    <w:rsid w:val="00FA3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D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4DF6"/>
    <w:rPr>
      <w:sz w:val="18"/>
      <w:szCs w:val="18"/>
    </w:rPr>
  </w:style>
  <w:style w:type="paragraph" w:styleId="a4">
    <w:name w:val="footer"/>
    <w:basedOn w:val="a"/>
    <w:link w:val="Char0"/>
    <w:uiPriority w:val="99"/>
    <w:unhideWhenUsed/>
    <w:rsid w:val="006D4DF6"/>
    <w:pPr>
      <w:tabs>
        <w:tab w:val="center" w:pos="4153"/>
        <w:tab w:val="right" w:pos="8306"/>
      </w:tabs>
      <w:snapToGrid w:val="0"/>
      <w:jc w:val="left"/>
    </w:pPr>
    <w:rPr>
      <w:sz w:val="18"/>
      <w:szCs w:val="18"/>
    </w:rPr>
  </w:style>
  <w:style w:type="character" w:customStyle="1" w:styleId="Char0">
    <w:name w:val="页脚 Char"/>
    <w:basedOn w:val="a0"/>
    <w:link w:val="a4"/>
    <w:uiPriority w:val="99"/>
    <w:rsid w:val="006D4D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D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4DF6"/>
    <w:rPr>
      <w:sz w:val="18"/>
      <w:szCs w:val="18"/>
    </w:rPr>
  </w:style>
  <w:style w:type="paragraph" w:styleId="a4">
    <w:name w:val="footer"/>
    <w:basedOn w:val="a"/>
    <w:link w:val="Char0"/>
    <w:uiPriority w:val="99"/>
    <w:unhideWhenUsed/>
    <w:rsid w:val="006D4DF6"/>
    <w:pPr>
      <w:tabs>
        <w:tab w:val="center" w:pos="4153"/>
        <w:tab w:val="right" w:pos="8306"/>
      </w:tabs>
      <w:snapToGrid w:val="0"/>
      <w:jc w:val="left"/>
    </w:pPr>
    <w:rPr>
      <w:sz w:val="18"/>
      <w:szCs w:val="18"/>
    </w:rPr>
  </w:style>
  <w:style w:type="character" w:customStyle="1" w:styleId="Char0">
    <w:name w:val="页脚 Char"/>
    <w:basedOn w:val="a0"/>
    <w:link w:val="a4"/>
    <w:uiPriority w:val="99"/>
    <w:rsid w:val="006D4D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91</Words>
  <Characters>521</Characters>
  <Application>Microsoft Office Word</Application>
  <DocSecurity>0</DocSecurity>
  <Lines>4</Lines>
  <Paragraphs>1</Paragraphs>
  <ScaleCrop>false</ScaleCrop>
  <Company>Microsoft</Company>
  <LinksUpToDate>false</LinksUpToDate>
  <CharactersWithSpaces>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hefanrong</dc:creator>
  <cp:lastModifiedBy>dreamymiao</cp:lastModifiedBy>
  <cp:revision>5</cp:revision>
  <dcterms:created xsi:type="dcterms:W3CDTF">2014-10-07T23:52:00Z</dcterms:created>
  <dcterms:modified xsi:type="dcterms:W3CDTF">2014-10-08T02:16:00Z</dcterms:modified>
</cp:coreProperties>
</file>